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88C" w:rsidRDefault="000520FA">
      <w:pPr>
        <w:jc w:val="right"/>
      </w:pPr>
      <w:r>
        <w:rPr>
          <w:noProof/>
        </w:rPr>
        <w:drawing>
          <wp:inline distT="0" distB="0" distL="0" distR="0" wp14:anchorId="3A1A6831" wp14:editId="221BEC4E">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C6388C" w:rsidRDefault="00C6388C">
      <w:pPr>
        <w:pStyle w:val="HorizontalRule"/>
      </w:pPr>
    </w:p>
    <w:p w:rsidR="00C6388C" w:rsidRDefault="00000000">
      <w:pPr>
        <w:pStyle w:val="Heading1"/>
      </w:pPr>
      <w:r>
        <w:t>3 Days Golden Monkey Tracking in Rwanda</w:t>
      </w:r>
    </w:p>
    <w:p w:rsidR="00C6388C" w:rsidRDefault="00C6388C">
      <w:pPr>
        <w:pStyle w:val="HorizontalRule"/>
      </w:pPr>
    </w:p>
    <w:p w:rsidR="00C6388C" w:rsidRDefault="00000000">
      <w:pPr>
        <w:jc w:val="center"/>
      </w:pPr>
      <w:r>
        <w:rPr>
          <w:noProof/>
        </w:rPr>
        <w:drawing>
          <wp:inline distT="0" distB="0" distL="0" distR="0">
            <wp:extent cx="6591300" cy="1647825"/>
            <wp:effectExtent l="0" t="0" r="0" b="0"/>
            <wp:docPr id="52304780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C6388C" w:rsidRDefault="00C6388C">
      <w:pPr>
        <w:pStyle w:val="Heading1"/>
      </w:pPr>
    </w:p>
    <w:p w:rsidR="00C6388C" w:rsidRDefault="00000000">
      <w:pPr>
        <w:pStyle w:val="Heading1"/>
      </w:pPr>
      <w:r>
        <w:t>3 Days Golden Monkey Tracking in Rwanda</w:t>
      </w:r>
    </w:p>
    <w:p w:rsidR="00C6388C" w:rsidRDefault="00000000">
      <w:pPr>
        <w:jc w:val="center"/>
      </w:pPr>
      <w:r>
        <w:rPr>
          <w:i/>
        </w:rPr>
        <w:t>Volcanoes National Park</w:t>
      </w:r>
      <w:r>
        <w:br/>
      </w:r>
      <w:r>
        <w:rPr>
          <w:i/>
        </w:rPr>
        <w:t>3 Days / 2 Nights</w:t>
      </w:r>
      <w:r>
        <w:br/>
      </w:r>
      <w:r>
        <w:rPr>
          <w:i/>
        </w:rPr>
        <w:t>0 Persons</w:t>
      </w:r>
      <w:r>
        <w:br/>
      </w:r>
      <w:r>
        <w:rPr>
          <w:i/>
        </w:rPr>
        <w:t>Date of Issue: 05 October 2023</w:t>
      </w:r>
      <w:r>
        <w:br/>
      </w:r>
    </w:p>
    <w:p w:rsidR="00C6388C" w:rsidRDefault="00C6388C">
      <w:pPr>
        <w:pStyle w:val="HorizontalRule"/>
      </w:pPr>
    </w:p>
    <w:p w:rsidR="00C6388C" w:rsidRDefault="00000000">
      <w:pPr>
        <w:jc w:val="center"/>
      </w:pPr>
      <w:r>
        <w:rPr>
          <w:noProof/>
        </w:rPr>
        <w:drawing>
          <wp:inline distT="0" distB="0" distL="0" distR="0">
            <wp:extent cx="6096000" cy="3048000"/>
            <wp:effectExtent l="0" t="0" r="0" b="0"/>
            <wp:docPr id="2374257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C6388C" w:rsidRDefault="00000000">
      <w:pPr>
        <w:pStyle w:val="Heading2"/>
      </w:pPr>
      <w:r>
        <w:lastRenderedPageBreak/>
        <w:t>Introduction</w:t>
      </w:r>
    </w:p>
    <w:p w:rsidR="00C6388C" w:rsidRDefault="00C6388C">
      <w:pPr>
        <w:pStyle w:val="HorizontalRule"/>
      </w:pPr>
    </w:p>
    <w:p w:rsidR="000520FA" w:rsidRPr="000520FA" w:rsidRDefault="000520FA" w:rsidP="000520FA">
      <w:pPr>
        <w:jc w:val="center"/>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41"/>
        <w:gridCol w:w="3757"/>
        <w:gridCol w:w="1036"/>
        <w:gridCol w:w="2415"/>
        <w:gridCol w:w="1475"/>
        <w:gridCol w:w="1027"/>
      </w:tblGrid>
      <w:tr w:rsidR="00C6388C">
        <w:tc>
          <w:tcPr>
            <w:tcW w:w="941" w:type="dxa"/>
          </w:tcPr>
          <w:p w:rsidR="00C6388C" w:rsidRDefault="00000000">
            <w:r>
              <w:rPr>
                <w:b/>
              </w:rPr>
              <w:t>Start</w:t>
            </w:r>
          </w:p>
        </w:tc>
        <w:tc>
          <w:tcPr>
            <w:tcW w:w="3757" w:type="dxa"/>
          </w:tcPr>
          <w:p w:rsidR="00C6388C" w:rsidRDefault="00000000">
            <w:r>
              <w:rPr>
                <w:b/>
              </w:rPr>
              <w:t>Accommodation</w:t>
            </w:r>
          </w:p>
        </w:tc>
        <w:tc>
          <w:tcPr>
            <w:tcW w:w="939" w:type="dxa"/>
          </w:tcPr>
          <w:p w:rsidR="00C6388C" w:rsidRDefault="00000000">
            <w:r>
              <w:rPr>
                <w:b/>
              </w:rPr>
              <w:t>Type</w:t>
            </w:r>
          </w:p>
        </w:tc>
        <w:tc>
          <w:tcPr>
            <w:tcW w:w="2415" w:type="dxa"/>
          </w:tcPr>
          <w:p w:rsidR="00C6388C" w:rsidRDefault="00000000">
            <w:r>
              <w:rPr>
                <w:b/>
              </w:rPr>
              <w:t>Destination</w:t>
            </w:r>
          </w:p>
        </w:tc>
        <w:tc>
          <w:tcPr>
            <w:tcW w:w="1475" w:type="dxa"/>
          </w:tcPr>
          <w:p w:rsidR="00C6388C" w:rsidRDefault="00000000">
            <w:r>
              <w:rPr>
                <w:b/>
              </w:rPr>
              <w:t>Basis</w:t>
            </w:r>
          </w:p>
        </w:tc>
        <w:tc>
          <w:tcPr>
            <w:tcW w:w="939" w:type="dxa"/>
          </w:tcPr>
          <w:p w:rsidR="00C6388C" w:rsidRDefault="00000000">
            <w:r>
              <w:rPr>
                <w:b/>
              </w:rPr>
              <w:t>Duration</w:t>
            </w:r>
          </w:p>
        </w:tc>
      </w:tr>
      <w:tr w:rsidR="00C6388C">
        <w:tc>
          <w:tcPr>
            <w:tcW w:w="0" w:type="auto"/>
          </w:tcPr>
          <w:p w:rsidR="00C6388C" w:rsidRDefault="00000000">
            <w:r>
              <w:t>Day 1</w:t>
            </w:r>
          </w:p>
        </w:tc>
        <w:tc>
          <w:tcPr>
            <w:tcW w:w="0" w:type="auto"/>
          </w:tcPr>
          <w:p w:rsidR="00C6388C" w:rsidRPr="000520FA" w:rsidRDefault="00000000">
            <w:r w:rsidRPr="000520FA">
              <w:rPr>
                <w:sz w:val="24"/>
              </w:rPr>
              <w:t>Singita Kwitonda Lodge</w:t>
            </w:r>
          </w:p>
        </w:tc>
        <w:tc>
          <w:tcPr>
            <w:tcW w:w="0" w:type="auto"/>
          </w:tcPr>
          <w:p w:rsidR="00C6388C" w:rsidRDefault="00C6388C"/>
        </w:tc>
        <w:tc>
          <w:tcPr>
            <w:tcW w:w="0" w:type="auto"/>
          </w:tcPr>
          <w:p w:rsidR="00C6388C" w:rsidRDefault="00000000">
            <w:r>
              <w:t>Volcanoes National Park</w:t>
            </w:r>
          </w:p>
        </w:tc>
        <w:tc>
          <w:tcPr>
            <w:tcW w:w="0" w:type="auto"/>
          </w:tcPr>
          <w:p w:rsidR="00C6388C" w:rsidRDefault="00000000">
            <w:r>
              <w:t>FB</w:t>
            </w:r>
          </w:p>
        </w:tc>
        <w:tc>
          <w:tcPr>
            <w:tcW w:w="0" w:type="auto"/>
          </w:tcPr>
          <w:p w:rsidR="00C6388C" w:rsidRDefault="00000000">
            <w:r>
              <w:rPr>
                <w:b/>
              </w:rPr>
              <w:t>2 Nights</w:t>
            </w:r>
          </w:p>
        </w:tc>
      </w:tr>
      <w:tr w:rsidR="00C6388C">
        <w:tc>
          <w:tcPr>
            <w:tcW w:w="0" w:type="auto"/>
          </w:tcPr>
          <w:p w:rsidR="00C6388C" w:rsidRDefault="00C6388C"/>
        </w:tc>
        <w:tc>
          <w:tcPr>
            <w:tcW w:w="0" w:type="auto"/>
          </w:tcPr>
          <w:p w:rsidR="00C6388C" w:rsidRDefault="00000000">
            <w:r>
              <w:t>→ Virunga Inn Resort &amp; Spa</w:t>
            </w:r>
          </w:p>
        </w:tc>
        <w:tc>
          <w:tcPr>
            <w:tcW w:w="0" w:type="auto"/>
          </w:tcPr>
          <w:p w:rsidR="00C6388C" w:rsidRDefault="00000000">
            <w:r>
              <w:t>alternate</w:t>
            </w:r>
          </w:p>
        </w:tc>
        <w:tc>
          <w:tcPr>
            <w:tcW w:w="0" w:type="auto"/>
          </w:tcPr>
          <w:p w:rsidR="00C6388C" w:rsidRDefault="00C6388C"/>
        </w:tc>
        <w:tc>
          <w:tcPr>
            <w:tcW w:w="0" w:type="auto"/>
          </w:tcPr>
          <w:p w:rsidR="00C6388C" w:rsidRDefault="00C6388C"/>
        </w:tc>
        <w:tc>
          <w:tcPr>
            <w:tcW w:w="0" w:type="auto"/>
          </w:tcPr>
          <w:p w:rsidR="00C6388C" w:rsidRDefault="00C6388C"/>
        </w:tc>
      </w:tr>
    </w:tbl>
    <w:p w:rsidR="00C6388C" w:rsidRDefault="00C6388C">
      <w:pPr>
        <w:pStyle w:val="HorizontalRule"/>
      </w:pPr>
    </w:p>
    <w:p w:rsidR="00C6388C" w:rsidRDefault="00000000">
      <w:pPr>
        <w:pStyle w:val="SmallNormal"/>
      </w:pPr>
      <w:r>
        <w:rPr>
          <w:b/>
        </w:rPr>
        <w:t>Key</w:t>
      </w:r>
      <w:r>
        <w:br/>
        <w:t>B&amp;B: Bed and Breakfast</w:t>
      </w:r>
      <w:r>
        <w:br/>
        <w:t>FB: Full Board - Dinner, Bed, Breakfast and Lunch</w:t>
      </w:r>
    </w:p>
    <w:p w:rsidR="00C6388C" w:rsidRDefault="00C6388C">
      <w:pPr>
        <w:pStyle w:val="HorizontalRule"/>
      </w:pPr>
    </w:p>
    <w:p w:rsidR="00C6388C" w:rsidRDefault="00000000">
      <w:pPr>
        <w:pStyle w:val="Heading2"/>
      </w:pPr>
      <w:r>
        <w:t>Included</w:t>
      </w:r>
    </w:p>
    <w:p w:rsidR="00C6388C" w:rsidRDefault="00000000">
      <w:r>
        <w:t>• Airport and inter-hotel transfers from day 1 to the last day.</w:t>
      </w:r>
      <w:r>
        <w:br/>
        <w:t>•    All activities as highlighted in the itinerary. </w:t>
      </w:r>
      <w:r>
        <w:br/>
        <w:t>•    2 Nights at Volcanoes National Park.</w:t>
      </w:r>
      <w:r>
        <w:br/>
        <w:t>•    1 Golden Monkey permit per person (this includes briefing at RDB offices, guide, and trek – US$ 100.-)</w:t>
      </w:r>
      <w:r>
        <w:br/>
        <w:t>• Exclusive use of a private safari land cruiser  4x4 with WI-FI in receptive areas. </w:t>
      </w:r>
      <w:r>
        <w:br/>
        <w:t>•Services of a professional, experienced English-speaking driver guide.</w:t>
      </w:r>
      <w:r>
        <w:br/>
        <w:t>•Village/ Cultural Visit to Volcanoes.</w:t>
      </w:r>
      <w:r>
        <w:br/>
        <w:t>•Bottled mineral water in the vehicle during the tour.</w:t>
      </w:r>
      <w:r>
        <w:br/>
        <w:t>• All government taxes.</w:t>
      </w:r>
      <w:r>
        <w:br/>
        <w:t>•Our assistance.</w:t>
      </w:r>
    </w:p>
    <w:p w:rsidR="00C6388C" w:rsidRDefault="00000000">
      <w:pPr>
        <w:pStyle w:val="Heading2"/>
      </w:pPr>
      <w:r>
        <w:t>Excluded</w:t>
      </w:r>
    </w:p>
    <w:p w:rsidR="00C6388C" w:rsidRDefault="00000000">
      <w:pPr>
        <w:pStyle w:val="ListParagraph"/>
        <w:numPr>
          <w:ilvl w:val="0"/>
          <w:numId w:val="1"/>
        </w:numPr>
      </w:pPr>
      <w:r>
        <w:t>International and domestic airline tickets unless indicated,</w:t>
      </w:r>
    </w:p>
    <w:p w:rsidR="00C6388C" w:rsidRDefault="00000000">
      <w:pPr>
        <w:pStyle w:val="ListParagraph"/>
        <w:numPr>
          <w:ilvl w:val="0"/>
          <w:numId w:val="1"/>
        </w:numPr>
      </w:pPr>
      <w:r>
        <w:t>All extra activities, visits, entrances, and extra meals/drinks are not mentioned in the itinerary.</w:t>
      </w:r>
    </w:p>
    <w:p w:rsidR="00C6388C" w:rsidRDefault="00000000">
      <w:pPr>
        <w:pStyle w:val="ListParagraph"/>
        <w:numPr>
          <w:ilvl w:val="0"/>
          <w:numId w:val="1"/>
        </w:numPr>
      </w:pPr>
      <w:r>
        <w:t>Entry visa fees,</w:t>
      </w:r>
    </w:p>
    <w:p w:rsidR="00C6388C" w:rsidRDefault="00000000">
      <w:pPr>
        <w:pStyle w:val="ListParagraph"/>
        <w:numPr>
          <w:ilvl w:val="0"/>
          <w:numId w:val="1"/>
        </w:numPr>
      </w:pPr>
      <w:r>
        <w:t>Optional extras whilst in Kigali.</w:t>
      </w:r>
    </w:p>
    <w:p w:rsidR="00C6388C" w:rsidRDefault="00000000">
      <w:pPr>
        <w:pStyle w:val="ListParagraph"/>
        <w:numPr>
          <w:ilvl w:val="0"/>
          <w:numId w:val="1"/>
        </w:numPr>
      </w:pPr>
      <w:r>
        <w:t> Drinks throughout the trip,</w:t>
      </w:r>
    </w:p>
    <w:p w:rsidR="00C6388C" w:rsidRDefault="00000000">
      <w:pPr>
        <w:pStyle w:val="ListParagraph"/>
        <w:numPr>
          <w:ilvl w:val="0"/>
          <w:numId w:val="1"/>
        </w:numPr>
      </w:pPr>
      <w:r>
        <w:t> Tips and gratuities,</w:t>
      </w:r>
    </w:p>
    <w:p w:rsidR="00C6388C" w:rsidRDefault="00000000">
      <w:pPr>
        <w:pStyle w:val="ListParagraph"/>
        <w:numPr>
          <w:ilvl w:val="0"/>
          <w:numId w:val="1"/>
        </w:numPr>
      </w:pPr>
      <w:r>
        <w:t> Personal expenses such as telephone calls, mini bar, porter-age, travel insurance, etc.</w:t>
      </w:r>
    </w:p>
    <w:p w:rsidR="00C6388C" w:rsidRDefault="00000000">
      <w:pPr>
        <w:pStyle w:val="Heading2"/>
      </w:pPr>
      <w:r>
        <w:t xml:space="preserve">Day 1: </w:t>
      </w:r>
      <w:r>
        <w:tab/>
        <w:t xml:space="preserve">Singita Kwitonda Lodge, Volcanoes National Park </w:t>
      </w:r>
      <w:r>
        <w:tab/>
      </w:r>
    </w:p>
    <w:p w:rsidR="00C6388C" w:rsidRDefault="00C6388C">
      <w:pPr>
        <w:pStyle w:val="HorizontalRule"/>
      </w:pPr>
    </w:p>
    <w:p w:rsidR="00C6388C" w:rsidRDefault="00000000">
      <w:pPr>
        <w:pStyle w:val="Heading3"/>
      </w:pPr>
      <w:r>
        <w:t>Volcanoes National Park</w:t>
      </w:r>
    </w:p>
    <w:p w:rsidR="00C6388C" w:rsidRDefault="00000000">
      <w:r>
        <w:t xml:space="preserve">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w:t>
      </w:r>
      <w:r>
        <w:lastRenderedPageBreak/>
        <w:t>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C6388C" w:rsidRDefault="00C6388C">
      <w:pPr>
        <w:pStyle w:val="HorizontalRuleLight"/>
      </w:pPr>
    </w:p>
    <w:p w:rsidR="00C6388C" w:rsidRDefault="00000000">
      <w:pPr>
        <w:pStyle w:val="Heading3"/>
      </w:pPr>
      <w:r>
        <w:t>Day Itinerary</w:t>
      </w:r>
    </w:p>
    <w:p w:rsidR="00C6388C" w:rsidRDefault="00000000">
      <w:pPr>
        <w:pStyle w:val="ListParagraph"/>
        <w:numPr>
          <w:ilvl w:val="0"/>
          <w:numId w:val="1"/>
        </w:numPr>
      </w:pPr>
      <w:r>
        <w:t xml:space="preserve">1000: </w:t>
      </w:r>
      <w:proofErr w:type="spellStart"/>
      <w:r>
        <w:t>BEstimated</w:t>
      </w:r>
      <w:proofErr w:type="spellEnd"/>
      <w:r>
        <w:t xml:space="preserve"> time of arriving at Kigali International Airport. </w:t>
      </w:r>
    </w:p>
    <w:p w:rsidR="00C6388C" w:rsidRDefault="00000000">
      <w:pPr>
        <w:pStyle w:val="ListParagraph"/>
        <w:numPr>
          <w:ilvl w:val="0"/>
          <w:numId w:val="1"/>
        </w:numPr>
      </w:pPr>
      <w:r>
        <w:t>103000: Transfer to Volcanoes National Park  </w:t>
      </w:r>
    </w:p>
    <w:p w:rsidR="00C6388C" w:rsidRDefault="00000000">
      <w:pPr>
        <w:pStyle w:val="ListParagraph"/>
        <w:numPr>
          <w:ilvl w:val="0"/>
          <w:numId w:val="1"/>
        </w:numPr>
      </w:pPr>
      <w:r>
        <w:t>1300: Estimated time of arrival. </w:t>
      </w:r>
    </w:p>
    <w:p w:rsidR="00C6388C" w:rsidRDefault="00000000">
      <w:pPr>
        <w:pStyle w:val="ListParagraph"/>
        <w:numPr>
          <w:ilvl w:val="0"/>
          <w:numId w:val="1"/>
        </w:numPr>
      </w:pPr>
      <w:r>
        <w:t>13150: Lunch at the lodge. </w:t>
      </w:r>
    </w:p>
    <w:p w:rsidR="00C6388C" w:rsidRDefault="00000000">
      <w:pPr>
        <w:pStyle w:val="ListParagraph"/>
        <w:numPr>
          <w:ilvl w:val="0"/>
          <w:numId w:val="1"/>
        </w:numPr>
      </w:pPr>
      <w:r>
        <w:t>1500: Rest of the day relaxation at the lodge. </w:t>
      </w:r>
    </w:p>
    <w:p w:rsidR="00C6388C" w:rsidRDefault="00000000">
      <w:pPr>
        <w:pStyle w:val="ListParagraph"/>
        <w:numPr>
          <w:ilvl w:val="0"/>
          <w:numId w:val="1"/>
        </w:numPr>
      </w:pPr>
      <w:r>
        <w:t>1800: Dinner and overnight stay at your lodge. </w:t>
      </w:r>
    </w:p>
    <w:p w:rsidR="00C6388C" w:rsidRDefault="00000000">
      <w:pPr>
        <w:pStyle w:val="Heading3"/>
      </w:pPr>
      <w:r>
        <w:t xml:space="preserve">Overnight: Singita Kwitonda Lodge </w:t>
      </w:r>
      <w:r>
        <w:tab/>
      </w:r>
    </w:p>
    <w:p w:rsidR="00C6388C" w:rsidRDefault="00000000">
      <w:r>
        <w:t xml:space="preserve">Boasting </w:t>
      </w:r>
      <w:proofErr w:type="spellStart"/>
      <w:r>
        <w:t>breathtaking</w:t>
      </w:r>
      <w:proofErr w:type="spellEnd"/>
      <w:r>
        <w:t xml:space="preserve"> views of the Sabyinyo, </w:t>
      </w:r>
      <w:proofErr w:type="spellStart"/>
      <w:r>
        <w:t>Gahinga</w:t>
      </w:r>
      <w:proofErr w:type="spellEnd"/>
      <w:r>
        <w:t xml:space="preserve"> and </w:t>
      </w:r>
      <w:proofErr w:type="spellStart"/>
      <w:r>
        <w:t>Muhabura</w:t>
      </w:r>
      <w:proofErr w:type="spellEnd"/>
      <w:r>
        <w:t xml:space="preserve"> volcanoes and surrounded by high-altitude forests, Singita Kwitonda Lodge offers an experience unlike any of </w:t>
      </w:r>
      <w:proofErr w:type="spellStart"/>
      <w:r>
        <w:t>Singita’s</w:t>
      </w:r>
      <w:proofErr w:type="spellEnd"/>
      <w:r>
        <w:t xml:space="preserve"> other destinations. With its exceptional natural beauty, environmentally conscious luxury and transformative, purpose-driven experiences, the lodge was designed in response to this remarkable location, and the eight contemporary suites (as well as the private four-bedroom villa – </w:t>
      </w:r>
      <w:proofErr w:type="spellStart"/>
      <w:r>
        <w:t>Kataza</w:t>
      </w:r>
      <w:proofErr w:type="spellEnd"/>
      <w:r>
        <w:t xml:space="preserve"> House) are linked by volcanic rock pathways to the central lodge.</w:t>
      </w:r>
    </w:p>
    <w:p w:rsidR="00C6388C" w:rsidRDefault="00000000">
      <w:r>
        <w:t>The interiors emphasise local design and handcrafted details adorn the carefully planned spaces. Layered textures and colours enhance the reflective quality of this tranquil haven and an experiential enclave offers free-flowing indoor and outdoor areas. A convivial fire pit, interactive kitchen, bar-deli and wine cellar complete the picture.</w:t>
      </w:r>
    </w:p>
    <w:p w:rsidR="00C6388C" w:rsidRDefault="00000000">
      <w:pPr>
        <w:jc w:val="distribute"/>
      </w:pPr>
      <w:r>
        <w:rPr>
          <w:noProof/>
        </w:rPr>
        <w:drawing>
          <wp:inline distT="0" distB="0" distL="0" distR="0">
            <wp:extent cx="3276600" cy="2047876"/>
            <wp:effectExtent l="0" t="0" r="0" b="0"/>
            <wp:docPr id="85510009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18516169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p>
    <w:p w:rsidR="00C6388C" w:rsidRDefault="00C6388C">
      <w:pPr>
        <w:pStyle w:val="HorizontalRuleLight"/>
      </w:pPr>
    </w:p>
    <w:p w:rsidR="00C6388C" w:rsidRDefault="00000000">
      <w:pPr>
        <w:pStyle w:val="Heading3"/>
      </w:pPr>
      <w:r>
        <w:t xml:space="preserve">Alternate: Virunga Inn Resort &amp; Spa </w:t>
      </w:r>
      <w:r>
        <w:tab/>
      </w:r>
    </w:p>
    <w:p w:rsidR="00C6388C" w:rsidRDefault="00000000">
      <w:r>
        <w:t>Located in Kinigi, Rwanda, Virunga Inn Resort &amp; Spa offers stylish accommodations with beautiful views of the mountains. The property features beautifully appointed rooms equipped with comfortable bedding, a private bathroom, a flat-screen TV, a safety deposit box, and a seating area. The property also features a 24-hour front desk, free Wi-Fi throughout, room service, and a restaurant serving a tasty breakfast each morning.</w:t>
      </w:r>
    </w:p>
    <w:p w:rsidR="00C6388C" w:rsidRDefault="00000000">
      <w:pPr>
        <w:jc w:val="distribute"/>
      </w:pPr>
      <w:r>
        <w:rPr>
          <w:noProof/>
        </w:rPr>
        <w:lastRenderedPageBreak/>
        <w:drawing>
          <wp:inline distT="0" distB="0" distL="0" distR="0">
            <wp:extent cx="3276600" cy="2047876"/>
            <wp:effectExtent l="0" t="0" r="0" b="0"/>
            <wp:docPr id="152929149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565174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C6388C" w:rsidRDefault="00C6388C">
      <w:pPr>
        <w:pStyle w:val="HorizontalRuleLight"/>
      </w:pPr>
    </w:p>
    <w:p w:rsidR="00C6388C" w:rsidRDefault="00000000">
      <w:pPr>
        <w:pStyle w:val="Heading3"/>
      </w:pPr>
      <w:r>
        <w:t>Basis</w:t>
      </w:r>
    </w:p>
    <w:p w:rsidR="00C6388C" w:rsidRDefault="00000000">
      <w:r>
        <w:t>Full Board - Dinner, Bed, Breakfast and Lunch</w:t>
      </w:r>
    </w:p>
    <w:p w:rsidR="00C6388C" w:rsidRDefault="00C6388C">
      <w:pPr>
        <w:pStyle w:val="HorizontalRuleLight"/>
      </w:pPr>
    </w:p>
    <w:p w:rsidR="00C6388C" w:rsidRDefault="00000000">
      <w:pPr>
        <w:pStyle w:val="Heading2"/>
      </w:pPr>
      <w:r>
        <w:t xml:space="preserve">Day 2: </w:t>
      </w:r>
      <w:r>
        <w:tab/>
        <w:t xml:space="preserve">Singita Kwitonda Lodge, Volcanoes National Park </w:t>
      </w:r>
      <w:r>
        <w:tab/>
      </w:r>
    </w:p>
    <w:p w:rsidR="00C6388C" w:rsidRDefault="00C6388C">
      <w:pPr>
        <w:pStyle w:val="HorizontalRule"/>
      </w:pPr>
    </w:p>
    <w:p w:rsidR="00C6388C" w:rsidRDefault="00000000">
      <w:pPr>
        <w:pStyle w:val="Heading3"/>
      </w:pPr>
      <w:r>
        <w:t>Day Itinerary</w:t>
      </w:r>
    </w:p>
    <w:p w:rsidR="00C6388C" w:rsidRDefault="00000000">
      <w:pPr>
        <w:pStyle w:val="ListParagraph"/>
        <w:numPr>
          <w:ilvl w:val="0"/>
          <w:numId w:val="1"/>
        </w:numPr>
      </w:pPr>
      <w:r>
        <w:t>0600: Begin the day with a morning breakfast.</w:t>
      </w:r>
    </w:p>
    <w:p w:rsidR="00C6388C" w:rsidRDefault="00000000">
      <w:pPr>
        <w:pStyle w:val="ListParagraph"/>
        <w:numPr>
          <w:ilvl w:val="0"/>
          <w:numId w:val="1"/>
        </w:numPr>
      </w:pPr>
      <w:r>
        <w:t>0630: Transfer to the park headquarters for Golden Monkey trekking briefing. </w:t>
      </w:r>
    </w:p>
    <w:p w:rsidR="00C6388C" w:rsidRDefault="00000000">
      <w:pPr>
        <w:pStyle w:val="ListParagraph"/>
        <w:numPr>
          <w:ilvl w:val="0"/>
          <w:numId w:val="1"/>
        </w:numPr>
      </w:pPr>
      <w:r>
        <w:t>0800: Start the Golden Monkey trekking in</w:t>
      </w:r>
      <w:r>
        <w:rPr>
          <w:b/>
        </w:rPr>
        <w:t> Volcanoes National Park.</w:t>
      </w:r>
    </w:p>
    <w:p w:rsidR="00C6388C" w:rsidRDefault="00000000">
      <w:pPr>
        <w:pStyle w:val="ListParagraph"/>
        <w:numPr>
          <w:ilvl w:val="0"/>
          <w:numId w:val="1"/>
        </w:numPr>
      </w:pPr>
      <w:r>
        <w:t>1200: Estimated time of returning from the jungle.</w:t>
      </w:r>
    </w:p>
    <w:p w:rsidR="00C6388C" w:rsidRDefault="00000000">
      <w:pPr>
        <w:pStyle w:val="ListParagraph"/>
        <w:numPr>
          <w:ilvl w:val="0"/>
          <w:numId w:val="1"/>
        </w:numPr>
      </w:pPr>
      <w:r>
        <w:t>1230: Transfer back to the Lodge.</w:t>
      </w:r>
    </w:p>
    <w:p w:rsidR="00C6388C" w:rsidRDefault="00000000">
      <w:pPr>
        <w:pStyle w:val="ListParagraph"/>
        <w:numPr>
          <w:ilvl w:val="0"/>
          <w:numId w:val="1"/>
        </w:numPr>
      </w:pPr>
      <w:r>
        <w:t>1300: Lunch at the Lodge. </w:t>
      </w:r>
    </w:p>
    <w:p w:rsidR="00C6388C" w:rsidRDefault="00000000">
      <w:pPr>
        <w:pStyle w:val="ListParagraph"/>
        <w:numPr>
          <w:ilvl w:val="0"/>
          <w:numId w:val="1"/>
        </w:numPr>
      </w:pPr>
      <w:r>
        <w:t xml:space="preserve">1500: Afternoon </w:t>
      </w:r>
      <w:proofErr w:type="spellStart"/>
      <w:r>
        <w:rPr>
          <w:b/>
        </w:rPr>
        <w:t>Iby</w:t>
      </w:r>
      <w:proofErr w:type="spellEnd"/>
      <w:r>
        <w:rPr>
          <w:b/>
        </w:rPr>
        <w:t xml:space="preserve"> </w:t>
      </w:r>
      <w:proofErr w:type="spellStart"/>
      <w:r>
        <w:rPr>
          <w:b/>
        </w:rPr>
        <w:t>Wacu</w:t>
      </w:r>
      <w:proofErr w:type="spellEnd"/>
      <w:r>
        <w:rPr>
          <w:b/>
        </w:rPr>
        <w:t xml:space="preserve"> Cultural Village </w:t>
      </w:r>
    </w:p>
    <w:p w:rsidR="00C6388C" w:rsidRDefault="00000000">
      <w:pPr>
        <w:pStyle w:val="ListParagraph"/>
        <w:numPr>
          <w:ilvl w:val="0"/>
          <w:numId w:val="1"/>
        </w:numPr>
      </w:pPr>
      <w:r>
        <w:t>1800: Dinner and overnight stay at your lodge. </w:t>
      </w:r>
    </w:p>
    <w:p w:rsidR="00C6388C"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C6388C">
        <w:tc>
          <w:tcPr>
            <w:tcW w:w="10466" w:type="dxa"/>
          </w:tcPr>
          <w:p w:rsidR="00C6388C" w:rsidRDefault="00000000">
            <w:r>
              <w:t>RDB Golden Monkey Tracking</w:t>
            </w:r>
          </w:p>
        </w:tc>
      </w:tr>
      <w:tr w:rsidR="00C6388C">
        <w:tc>
          <w:tcPr>
            <w:tcW w:w="10466" w:type="dxa"/>
          </w:tcPr>
          <w:p w:rsidR="00C6388C" w:rsidRDefault="00000000">
            <w:proofErr w:type="spellStart"/>
            <w:r>
              <w:t>Iby'Iwacu</w:t>
            </w:r>
            <w:proofErr w:type="spellEnd"/>
            <w:r>
              <w:t xml:space="preserve"> Cultural Village</w:t>
            </w:r>
          </w:p>
        </w:tc>
      </w:tr>
    </w:tbl>
    <w:p w:rsidR="00C6388C" w:rsidRDefault="00C6388C">
      <w:pPr>
        <w:pStyle w:val="HorizontalRuleLight"/>
      </w:pPr>
    </w:p>
    <w:p w:rsidR="00C6388C" w:rsidRDefault="00000000">
      <w:pPr>
        <w:pStyle w:val="Heading4"/>
      </w:pPr>
      <w:r>
        <w:t>RDB Golden Monkey Tracking</w:t>
      </w:r>
    </w:p>
    <w:p w:rsidR="00C6388C" w:rsidRDefault="00000000">
      <w:r>
        <w:t>Located in Volcanoes National Park, Rwanda, RDB Golden Monkey Tracking offers visitors a unique experience of catching a glimpse of the endangered Golden Monkey. These striking primates with their bright orange fur contrasting the green rainforests of the Virunga Mountains is a photographers dream. The Golden Monkey can be found in very few places outside of Volcanoes National Park, and their vibrant colours, energetic demeanour, and sizeable troupes of up to 30 individuals are indeed a sight to behold.</w:t>
      </w:r>
    </w:p>
    <w:p w:rsidR="00C6388C" w:rsidRDefault="00000000">
      <w:pPr>
        <w:pStyle w:val="Heading4"/>
      </w:pPr>
      <w:proofErr w:type="spellStart"/>
      <w:r>
        <w:t>Iby'Iwacu</w:t>
      </w:r>
      <w:proofErr w:type="spellEnd"/>
      <w:r>
        <w:t xml:space="preserve"> Cultural Village</w:t>
      </w:r>
    </w:p>
    <w:p w:rsidR="00C6388C"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w:t>
      </w:r>
      <w:r>
        <w:lastRenderedPageBreak/>
        <w:t>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C6388C" w:rsidRDefault="00C6388C">
      <w:pPr>
        <w:pStyle w:val="HorizontalRuleLight"/>
      </w:pPr>
    </w:p>
    <w:p w:rsidR="00C6388C" w:rsidRDefault="00000000">
      <w:pPr>
        <w:pStyle w:val="Heading3"/>
      </w:pPr>
      <w:r>
        <w:t>Basis</w:t>
      </w:r>
    </w:p>
    <w:p w:rsidR="00C6388C" w:rsidRDefault="00000000">
      <w:r>
        <w:t>Full Board - Dinner, Bed, Breakfast and Lunch</w:t>
      </w:r>
    </w:p>
    <w:p w:rsidR="00C6388C" w:rsidRDefault="00C6388C">
      <w:pPr>
        <w:pStyle w:val="HorizontalRuleLight"/>
      </w:pPr>
    </w:p>
    <w:p w:rsidR="00C6388C" w:rsidRDefault="00000000">
      <w:pPr>
        <w:pStyle w:val="Heading2"/>
      </w:pPr>
      <w:r>
        <w:t xml:space="preserve">Day 3: </w:t>
      </w:r>
      <w:r>
        <w:tab/>
        <w:t xml:space="preserve">End of Itinerary </w:t>
      </w:r>
      <w:r>
        <w:tab/>
      </w:r>
    </w:p>
    <w:p w:rsidR="00C6388C" w:rsidRDefault="00C6388C">
      <w:pPr>
        <w:pStyle w:val="HorizontalRule"/>
      </w:pPr>
    </w:p>
    <w:p w:rsidR="00C6388C" w:rsidRDefault="00000000">
      <w:pPr>
        <w:pStyle w:val="Heading3"/>
      </w:pPr>
      <w:r>
        <w:t>Day Itinerary</w:t>
      </w:r>
    </w:p>
    <w:p w:rsidR="00C6388C" w:rsidRDefault="00000000">
      <w:pPr>
        <w:pStyle w:val="ListParagraph"/>
        <w:numPr>
          <w:ilvl w:val="0"/>
          <w:numId w:val="1"/>
        </w:numPr>
      </w:pPr>
      <w:r>
        <w:t>0800: Begin the day with a morning breakfast.</w:t>
      </w:r>
    </w:p>
    <w:p w:rsidR="00C6388C" w:rsidRDefault="00000000">
      <w:pPr>
        <w:pStyle w:val="ListParagraph"/>
        <w:numPr>
          <w:ilvl w:val="0"/>
          <w:numId w:val="1"/>
        </w:numPr>
      </w:pPr>
      <w:r>
        <w:t>1000: Check out and return to Kigali </w:t>
      </w:r>
    </w:p>
    <w:p w:rsidR="00C6388C" w:rsidRDefault="00000000">
      <w:pPr>
        <w:pStyle w:val="ListParagraph"/>
        <w:numPr>
          <w:ilvl w:val="0"/>
          <w:numId w:val="1"/>
        </w:numPr>
      </w:pPr>
      <w:r>
        <w:t>123: Lunch in Kigali </w:t>
      </w:r>
    </w:p>
    <w:p w:rsidR="00C6388C" w:rsidRDefault="00000000">
      <w:pPr>
        <w:pStyle w:val="ListParagraph"/>
        <w:numPr>
          <w:ilvl w:val="0"/>
          <w:numId w:val="1"/>
        </w:numPr>
      </w:pPr>
      <w:r>
        <w:t>1430: T transfer to the airport for your flight back. </w:t>
      </w:r>
    </w:p>
    <w:p w:rsidR="00C6388C" w:rsidRDefault="00000000">
      <w:pPr>
        <w:pStyle w:val="ListParagraph"/>
        <w:numPr>
          <w:ilvl w:val="0"/>
          <w:numId w:val="1"/>
        </w:numPr>
      </w:pPr>
      <w:r>
        <w:t>TBA: Flight time to be advised. </w:t>
      </w:r>
    </w:p>
    <w:p w:rsidR="00C6388C" w:rsidRDefault="00C6388C">
      <w:pPr>
        <w:pStyle w:val="HorizontalRuleLight"/>
      </w:pPr>
    </w:p>
    <w:p w:rsidR="00C6388C" w:rsidRDefault="00000000">
      <w:pPr>
        <w:pStyle w:val="Heading3"/>
      </w:pPr>
      <w:r>
        <w:t>Basis</w:t>
      </w:r>
    </w:p>
    <w:p w:rsidR="00C6388C" w:rsidRDefault="00000000">
      <w:r>
        <w:t>Breakfast</w:t>
      </w:r>
      <w:r w:rsidR="000520FA">
        <w:t xml:space="preserve"> and Lunch </w:t>
      </w:r>
    </w:p>
    <w:p w:rsidR="00C6388C" w:rsidRDefault="00C6388C">
      <w:pPr>
        <w:pStyle w:val="HorizontalRuleLight"/>
      </w:pPr>
    </w:p>
    <w:p w:rsidR="00C6388C" w:rsidRDefault="00000000">
      <w:pPr>
        <w:pStyle w:val="Heading1"/>
      </w:pPr>
      <w:r>
        <w:t>Transport</w:t>
      </w:r>
    </w:p>
    <w:p w:rsidR="00C6388C" w:rsidRDefault="00C6388C">
      <w:pPr>
        <w:pStyle w:val="HorizontalRule"/>
      </w:pPr>
    </w:p>
    <w:p w:rsidR="00C6388C"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C6388C">
        <w:tc>
          <w:tcPr>
            <w:tcW w:w="1259" w:type="dxa"/>
          </w:tcPr>
          <w:p w:rsidR="00C6388C" w:rsidRDefault="00000000">
            <w:r>
              <w:rPr>
                <w:b/>
              </w:rPr>
              <w:t>Date</w:t>
            </w:r>
          </w:p>
        </w:tc>
        <w:tc>
          <w:tcPr>
            <w:tcW w:w="1255" w:type="dxa"/>
          </w:tcPr>
          <w:p w:rsidR="00C6388C" w:rsidRDefault="00000000">
            <w:r>
              <w:rPr>
                <w:b/>
              </w:rPr>
              <w:t>Company</w:t>
            </w:r>
          </w:p>
        </w:tc>
        <w:tc>
          <w:tcPr>
            <w:tcW w:w="2407" w:type="dxa"/>
          </w:tcPr>
          <w:p w:rsidR="00C6388C" w:rsidRDefault="00000000">
            <w:r>
              <w:rPr>
                <w:b/>
              </w:rPr>
              <w:t>Pick Up</w:t>
            </w:r>
          </w:p>
        </w:tc>
        <w:tc>
          <w:tcPr>
            <w:tcW w:w="2407" w:type="dxa"/>
          </w:tcPr>
          <w:p w:rsidR="00C6388C" w:rsidRDefault="00000000">
            <w:r>
              <w:rPr>
                <w:b/>
              </w:rPr>
              <w:t>Drop Off</w:t>
            </w:r>
          </w:p>
        </w:tc>
        <w:tc>
          <w:tcPr>
            <w:tcW w:w="1255" w:type="dxa"/>
          </w:tcPr>
          <w:p w:rsidR="00C6388C" w:rsidRDefault="00000000">
            <w:r>
              <w:rPr>
                <w:b/>
              </w:rPr>
              <w:t>Time</w:t>
            </w:r>
          </w:p>
        </w:tc>
        <w:tc>
          <w:tcPr>
            <w:tcW w:w="1883" w:type="dxa"/>
          </w:tcPr>
          <w:p w:rsidR="00C6388C" w:rsidRDefault="00000000">
            <w:r>
              <w:rPr>
                <w:b/>
              </w:rPr>
              <w:t>Vehicle</w:t>
            </w:r>
          </w:p>
        </w:tc>
      </w:tr>
      <w:tr w:rsidR="00C6388C">
        <w:tc>
          <w:tcPr>
            <w:tcW w:w="0" w:type="auto"/>
          </w:tcPr>
          <w:p w:rsidR="00C6388C" w:rsidRDefault="00C6388C"/>
        </w:tc>
        <w:tc>
          <w:tcPr>
            <w:tcW w:w="0" w:type="auto"/>
          </w:tcPr>
          <w:p w:rsidR="00C6388C" w:rsidRDefault="00C6388C"/>
        </w:tc>
        <w:tc>
          <w:tcPr>
            <w:tcW w:w="0" w:type="auto"/>
          </w:tcPr>
          <w:p w:rsidR="00C6388C" w:rsidRDefault="00000000">
            <w:r>
              <w:t>Kigali International Airport [KGL]</w:t>
            </w:r>
          </w:p>
        </w:tc>
        <w:tc>
          <w:tcPr>
            <w:tcW w:w="0" w:type="auto"/>
          </w:tcPr>
          <w:p w:rsidR="00C6388C" w:rsidRDefault="00000000">
            <w:r>
              <w:t>Singita Kwitonda Lodge</w:t>
            </w:r>
          </w:p>
        </w:tc>
        <w:tc>
          <w:tcPr>
            <w:tcW w:w="0" w:type="auto"/>
          </w:tcPr>
          <w:p w:rsidR="00C6388C" w:rsidRDefault="00C6388C">
            <w:pPr>
              <w:jc w:val="center"/>
            </w:pPr>
          </w:p>
        </w:tc>
        <w:tc>
          <w:tcPr>
            <w:tcW w:w="0" w:type="auto"/>
          </w:tcPr>
          <w:p w:rsidR="00C6388C" w:rsidRDefault="00000000">
            <w:r>
              <w:t>Transfer</w:t>
            </w:r>
          </w:p>
        </w:tc>
      </w:tr>
      <w:tr w:rsidR="00C6388C">
        <w:tc>
          <w:tcPr>
            <w:tcW w:w="0" w:type="auto"/>
          </w:tcPr>
          <w:p w:rsidR="00C6388C" w:rsidRDefault="00C6388C"/>
        </w:tc>
        <w:tc>
          <w:tcPr>
            <w:tcW w:w="0" w:type="auto"/>
          </w:tcPr>
          <w:p w:rsidR="00C6388C" w:rsidRDefault="00C6388C"/>
        </w:tc>
        <w:tc>
          <w:tcPr>
            <w:tcW w:w="0" w:type="auto"/>
          </w:tcPr>
          <w:p w:rsidR="00C6388C" w:rsidRDefault="00000000">
            <w:r>
              <w:t>Singita Kwitonda Lodge</w:t>
            </w:r>
          </w:p>
        </w:tc>
        <w:tc>
          <w:tcPr>
            <w:tcW w:w="0" w:type="auto"/>
          </w:tcPr>
          <w:p w:rsidR="00C6388C" w:rsidRDefault="00000000">
            <w:r>
              <w:t>Kigali International Airport [KGL]</w:t>
            </w:r>
          </w:p>
        </w:tc>
        <w:tc>
          <w:tcPr>
            <w:tcW w:w="0" w:type="auto"/>
          </w:tcPr>
          <w:p w:rsidR="00C6388C" w:rsidRDefault="00C6388C">
            <w:pPr>
              <w:jc w:val="center"/>
            </w:pPr>
          </w:p>
        </w:tc>
        <w:tc>
          <w:tcPr>
            <w:tcW w:w="0" w:type="auto"/>
          </w:tcPr>
          <w:p w:rsidR="00C6388C" w:rsidRDefault="00000000">
            <w:r>
              <w:t>Transfer</w:t>
            </w:r>
          </w:p>
        </w:tc>
      </w:tr>
    </w:tbl>
    <w:p w:rsidR="00C6388C" w:rsidRDefault="00C6388C"/>
    <w:sectPr w:rsidR="00C6388C" w:rsidSect="000520FA">
      <w:headerReference w:type="default" r:id="rId14"/>
      <w:footerReference w:type="default" r:id="rId1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97E" w:rsidRDefault="0067497E" w:rsidP="000B613D">
      <w:pPr>
        <w:spacing w:after="0" w:line="240" w:lineRule="auto"/>
      </w:pPr>
      <w:r>
        <w:separator/>
      </w:r>
    </w:p>
  </w:endnote>
  <w:endnote w:type="continuationSeparator" w:id="0">
    <w:p w:rsidR="0067497E" w:rsidRDefault="0067497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0FA" w:rsidRDefault="000520FA" w:rsidP="000520FA">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0520FA" w:rsidRDefault="000520FA" w:rsidP="000520FA">
    <w:pPr>
      <w:pStyle w:val="Footer"/>
    </w:pPr>
  </w:p>
  <w:p w:rsidR="000520FA" w:rsidRDefault="0005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97E" w:rsidRDefault="0067497E" w:rsidP="000B613D">
      <w:pPr>
        <w:spacing w:after="0" w:line="240" w:lineRule="auto"/>
      </w:pPr>
      <w:r>
        <w:separator/>
      </w:r>
    </w:p>
  </w:footnote>
  <w:footnote w:type="continuationSeparator" w:id="0">
    <w:p w:rsidR="0067497E" w:rsidRDefault="0067497E"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62554419">
    <w:abstractNumId w:val="1"/>
  </w:num>
  <w:num w:numId="2" w16cid:durableId="1054694939">
    <w:abstractNumId w:val="0"/>
  </w:num>
  <w:num w:numId="3" w16cid:durableId="33430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520FA"/>
    <w:rsid w:val="000B613D"/>
    <w:rsid w:val="000C0001"/>
    <w:rsid w:val="000D732E"/>
    <w:rsid w:val="0012652B"/>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7497E"/>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6388C"/>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2023-10-06T01:58:00Z</dcterms:modified>
</cp:coreProperties>
</file>